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3FCE" w:rsidRPr="006479AF" w:rsidRDefault="000E3FCE" w:rsidP="000E3FCE">
      <w:pPr>
        <w:ind w:firstLine="720"/>
        <w:jc w:val="both"/>
        <w:rPr>
          <w:b/>
          <w:color w:val="000000"/>
          <w:sz w:val="28"/>
          <w:szCs w:val="28"/>
        </w:rPr>
      </w:pPr>
      <w:r w:rsidRPr="006479AF">
        <w:rPr>
          <w:b/>
          <w:color w:val="000000"/>
          <w:sz w:val="28"/>
          <w:szCs w:val="28"/>
        </w:rPr>
        <w:t>Предусмотрена возможность восстановления срока уплаты административного штрафа в льготном размере</w:t>
      </w:r>
    </w:p>
    <w:p w:rsidR="000E3FCE" w:rsidRPr="007B5D14" w:rsidRDefault="000E3FCE" w:rsidP="000E3FCE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 </w:t>
      </w:r>
    </w:p>
    <w:p w:rsidR="000E3FCE" w:rsidRPr="007B5D14" w:rsidRDefault="000E3FCE" w:rsidP="000E3FCE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7 января 2019 года вступил в силу Федеральный закон от 27.12.2018 № 513-ФЗ «О внесении изменений в статьи 31.8 и 32.2 Кодекса Российской Федерации об административных правонарушениях».</w:t>
      </w:r>
    </w:p>
    <w:p w:rsidR="000E3FCE" w:rsidRPr="007B5D14" w:rsidRDefault="000E3FCE" w:rsidP="000E3FCE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В соответствии с внесенными изменениями статьи 31.8 и 32.2 Кодекса Российской Федерации об административных правонарушениях дополнены положениями, устанавливающими порядок восстановления судьей, органом, должностным лицом, вынесшими постановление по делу об административном правонарушении, срока, установленного для уплаты административного штрафа в размере половины суммы наложенного административного штрафа, в случае если копия соответствующего постановления, направленная по почте заказным почтовым отправлением, поступила в адрес лица, привлеченного к административной ответственности, после истечения указанного срока.</w:t>
      </w:r>
    </w:p>
    <w:p w:rsidR="000E3FCE" w:rsidRPr="007B5D14" w:rsidRDefault="000E3FCE" w:rsidP="000E3FCE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Так, в случае, если копия постановления о назначении административного штрафа, направленная лицу, привлеченному к административной ответственности, по почте заказным почтовым отправлением, поступила в его адрес после истечения 20 дней со дня вынесения такого постановления, указанный срок подлежит восстановлению судьей, органом, должностным лицом, вынесшими такое постановление, по ходатайству лица, привлеченного к административной ответственности.</w:t>
      </w:r>
    </w:p>
    <w:p w:rsidR="000E3FCE" w:rsidRDefault="000E3FCE" w:rsidP="000E3FCE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 Для сведения, речь идет об уплате административного штрафа лицом, привлеченным к административной ответственности за совершение административного правонарушения, предусмотренного главой 12 настоящего Кодекса, за исключением административных правонарушений, предусмотренных частью 1.1 статьи 12.1, статьей 12.8, частями 6 и 7 статьи 12.9, частью 3 статьи 12.12, частью 5 статьи 12.15, частью 3.1 статьи 12.16, статьями 12.24, 12.26, частью 3 статьи 12.27 настоящего Кодекса.</w:t>
      </w:r>
    </w:p>
    <w:p w:rsidR="001256B3" w:rsidRDefault="001256B3">
      <w:bookmarkStart w:id="0" w:name="_GoBack"/>
      <w:bookmarkEnd w:id="0"/>
    </w:p>
    <w:sectPr w:rsidR="001256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D8A"/>
    <w:rsid w:val="000E3FCE"/>
    <w:rsid w:val="001256B3"/>
    <w:rsid w:val="00D56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00DBE3-1E33-48AF-8422-5C30DA557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3F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274</Words>
  <Characters>1564</Characters>
  <Application>Microsoft Office Word</Application>
  <DocSecurity>0</DocSecurity>
  <Lines>13</Lines>
  <Paragraphs>3</Paragraphs>
  <ScaleCrop>false</ScaleCrop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2019-01-23T06:29:00Z</dcterms:created>
  <dcterms:modified xsi:type="dcterms:W3CDTF">2019-01-23T06:29:00Z</dcterms:modified>
</cp:coreProperties>
</file>